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bookmarkStart w:id="0" w:name="_GoBack"/>
      <w:bookmarkEnd w:id="0"/>
    </w:p>
    <w:tbl>
      <w:tblPr>
        <w:tblStyle w:val="5"/>
        <w:tblpPr w:leftFromText="180" w:rightFromText="180" w:vertAnchor="text" w:horzAnchor="page" w:tblpX="696" w:tblpY="905"/>
        <w:tblOverlap w:val="never"/>
        <w:tblW w:w="11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5"/>
        <w:gridCol w:w="1709"/>
        <w:gridCol w:w="465"/>
        <w:gridCol w:w="2324"/>
        <w:gridCol w:w="2789"/>
        <w:gridCol w:w="945"/>
        <w:gridCol w:w="781"/>
        <w:gridCol w:w="781"/>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名称</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规格</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控制价</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彩虹拱桥</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（3片/套）</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拱形设计，提高平衡游戏，高度挑战</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TPR橡塑包边，阻滑，舒适感</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可与其他组合形成新游戏，无限组合，无限创意</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规格：59*21.5*h10.5cm 承重75kg</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（桔、兰、绿 三色/套）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1200</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彩色河流（6条/套）</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规格：河流L35.5×W11.5×H4.5cm（6条6色），衔接器L15.5×W8.5×H4.5cm（1个）</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616</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3</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踩踏半圆石</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阻滑设计，平弧双面交换训练，具挑战性</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绳索保证训练安全</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规格：ø15cm，h7cm</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承重100kg，</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每对单独包装。</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150</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对</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4</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青蛙跳</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造型可爱的青蛙脚蹼，两只长度可调节的软泡棉手柄，柔软安全，手感舒服，特大、跳板由结实的EVA制成</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锻炼小朋友跳跃能力及全身的协调能力</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规格：宽56cm</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240</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个</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5</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彩虹塔帽</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圆弧形设计，保护幼儿手指</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色彩丰富，可适用于各式竞赛或团队游戏中</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可训练其专注力和行动的稳定性，提升协调平衡能力</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规格：ø14.5cm，h18cm</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软质橡胶、EVA泡沫</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230</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6</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啤酒桶</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感统训练啤酒桶，采用内部海绵+表层为优质环保PU皮的制作方式。颜色鲜艳，材料厚实，结实耐用，保持造型及弹性的同时保证训练安全。</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规格：上50cm×中80cm（内径），高100cm</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3900</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个</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7</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新跳袋(4个/套）</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（黄蓝绿橘）</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新一代跳袋主体采用pu材料，加厚耐磨，结实耐用，做工精湛，更有强大的防水效果图案上也有新的突破，图案多样，即简洁又大方，有效吸引儿童注意力</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在愉快的游戏中帮助儿童克服本体感不足及触觉敏感不足提高四肢的协调和肌肉跳跃能力。</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规格：45*h65cm，4个/套</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480</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8</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球池组合</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▪高密度海棉，高级PU革，安全环保无异味</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▪可提高儿童对颜色的认识能力并有助于大肌肉的发展</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规格：235*240*h50cm（组合后）</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160*150*h50cm（球池）</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6片/套</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5800</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9</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海洋球（个）</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环保PE材料。软柔耐压，弹性好，手感舒适。</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彩色海洋球能培养宝宝色彩的感官能力，色泽艳丽柔和，更能保护小朋友的眼睛，提高对颜色的认知</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规格：ø8cm</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1.4</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个</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10</w:t>
            </w:r>
          </w:p>
        </w:tc>
        <w:tc>
          <w:tcPr>
            <w:tcW w:w="1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百变万象组</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配置</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百变基座12个（6色）</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体能圈（ø60-50-35cm / 3色 × 3个）</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体能棒（100-70-35cm / 2色  各12个）</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1/2圆（ø60cm / 3色,  6个）</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棒夹18 + 圈夹9 + 二通管12（各2色）</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手脚模印各6对</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豆袋（10只/套/12.5cm/重量:100g/只）</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3679</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3679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11</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花生球</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（蓝色）</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适合幼龄孩子进行球上运动，促进身体动作发展</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加强感觉统合能力的训练，增进前庭觉的健全发展。</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规格：Ф40×80cm</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材质：环保PVC</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172</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个</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12</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85cm颗粒按摩球</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（蓝色）</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球面上有特殊设计的软质颗粒，游戏中可以提供丰富的触觉刺激。</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具有按摩作用，促进血液循环。可在球上进行躺、坐、趴或拍、推、滚……等好玩的亲子活动。</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可提升幼儿动作、平衡等能力。</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规格：Ф85cm</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材质：环保PVC</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181</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个</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13</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太极协调板</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（太极盘+Z形轨道+障碍盘）</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3种图案，满足儿童不同需求</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2种操作难度：可手持转动，也可站在平衡板两侧进行训练</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在转动中可触动神经系统，锻炼身体的协调性、流动性、反应能力和专注力</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规格：55*42*h16cm</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承重120kg</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1168</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14</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单人踩踏车</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（加扶手）</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可拆卸的扶手，增加了游戏的难度</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可促进腿部肌肉的发展、身体的协调性</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增进孩子的平衡能力发展，能刺激儿童的双脑分化与关节的灵活协调</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规格：36*48*h60cm</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承重50kg（单人）</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1510</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辆</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15</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红色大陀螺</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进口高品质塑料，经久耐用</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旋转游戏优化脑干部神经活动，旋转时不倾斜保证安全</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边缘支撑点保证头部和手指不受挤压</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规格：ø80*h44cm</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1015</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个</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16</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大号连接式滑板车</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（6个/套）</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（红,黄,兰,绿,桔,紫）</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滑板车界的跑车，速度更快，颜色鲜艳</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配有耐磨耐用可360度旋转的车轮，可配合小朋友练习各种动作</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两边抓手可以保护手指和手在玩滑板车时不被夹伤</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规格：40*50cm  承重90kg</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1850</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17</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独脚椅</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环保PE材质</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练习儿童的伸展和保持身体平衡,控制重力感,建立前庭感觉机能。</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可有效改善儿童触觉失调，身体协调不良，前庭觉不佳的状况。</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规格：24cm*24cm*h22cm</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108</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个</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18</w:t>
            </w:r>
          </w:p>
        </w:tc>
        <w:tc>
          <w:tcPr>
            <w:tcW w:w="1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河马敲敲乐</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尺寸：270x96x150mm</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教育目标：锻炼小臂的运动技能；认识不同颜色。</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通过敲击和抓取的过程锻炼手指运动力和手眼协调力，同时感知不同的颜色和形状带来的乐趣。</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xml:space="preserve">265 </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19</w:t>
            </w:r>
          </w:p>
        </w:tc>
        <w:tc>
          <w:tcPr>
            <w:tcW w:w="1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刺猬游戏</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xml:space="preserve">尺寸：420×330×86mm（木盒） </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xml:space="preserve">2.配件说明：1块木制游戏板(370×370×10mm),120根木梢,1个篮子,2颗骰子，2-4人 </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教育目标：训练计数能力，训练手眼协调能力，锻炼精细动作，集中注意力。</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xml:space="preserve">405 </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20</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多层拼图-鸭子</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xml:space="preserve">尺寸：205×205×20mm </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xml:space="preserve">配件说明：28块拼图片 </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教育目标：提供较高的娱乐价值，提高搭配和组合能力，开发想象力，集中注意力和耐力。</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xml:space="preserve">222 </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21</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声音识别木盒套装</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xml:space="preserve">规格：39.8x26.8x11.8cm（包装尺寸） </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材质：木质</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摇动木质立方体，为听到的每一个独特的声音寻找其匹配的声音，并猜测每一组声音盒的材料。通过半透明的彩色亚克力窗板观察材料并进行自我校正。培养孩子的匹配能力、集中注意力和感知技能。</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xml:space="preserve">477 </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22</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8字轨道</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视觉训练器</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手指盘以“8字型”为无限循环轨迹，通过双手的左右摇摆激活两个脑细胞的协调能力</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适合四岁以上孩子玩耍，视觉180º广角及平顺移动和定焦训练、增强阅读能力</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规格：ø38cm*h15.24cm,</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重量340g。</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配6个小球。</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xml:space="preserve">230 </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23</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蓝色海洋积木</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配置：积木16个，图卡6张，指导手册1本；材质：塑料ABS；尺寸：每块5*5*5cm；由海洋深浅蓝与白色交错构建出令人惊喜的创意图形，涵盖对称，序列，面积，图形组合，2D到3D的变幻造型，提升孩子在数学领域几空间概念的学习。</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xml:space="preserve">850 </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24</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藏宝积木</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配置：蓝绿积木8个，黄橘积木8个，共16块，图卡6张，指导手册1本；材质：塑料ABS；尺寸：每块5*5*5cm；藏着双面色卡的透明积木，带给孩子丰富多元的视觉变换游戏。培养孩子细心与观察的能力，丰富的数学游戏概念，仿做、对称、序列等逐步建立孩子的数学能力，提升学习兴趣。</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 xml:space="preserve">822 </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25</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吊缆系列-A字架</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训练儿童前庭平衡的必备器材，配合悬挂三件套使用，教师可按训练要求将悬挂三件套分别悬挂在A字架上，组织、指导孩子的摆动训练。</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规格：202×192×200cm，A字架1组+万向挂环</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材质：不锈钢、皮革（内衬高密度海绵）</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3650</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3650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26</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吊缆系列-悬挂三件套</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bCs/>
                <w:i w:val="0"/>
                <w:iCs w:val="0"/>
                <w:color w:val="000000"/>
                <w:kern w:val="0"/>
                <w:sz w:val="24"/>
                <w:szCs w:val="24"/>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训练儿童前庭平衡的必备器材，教师可按训练要求将悬挂三件套分别悬挂在A字架上，也可悬挂在房顶或别的支架上，组织、指导孩子的摆动训练。</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 xml:space="preserve">规格：双层吊网1个、横抱桶1个、竖抱桶1个 </w:t>
            </w:r>
            <w:r>
              <w:rPr>
                <w:rFonts w:hint="eastAsia" w:ascii="微软雅黑" w:hAnsi="微软雅黑" w:eastAsia="微软雅黑" w:cs="微软雅黑"/>
                <w:bCs/>
                <w:i w:val="0"/>
                <w:iCs w:val="0"/>
                <w:color w:val="000000"/>
                <w:kern w:val="0"/>
                <w:sz w:val="24"/>
                <w:szCs w:val="24"/>
                <w:u w:val="none"/>
                <w:lang w:val="en-US" w:eastAsia="zh-CN" w:bidi="ar"/>
              </w:rPr>
              <w:br w:type="textWrapping"/>
            </w:r>
            <w:r>
              <w:rPr>
                <w:rFonts w:hint="eastAsia" w:ascii="微软雅黑" w:hAnsi="微软雅黑" w:eastAsia="微软雅黑" w:cs="微软雅黑"/>
                <w:bCs/>
                <w:i w:val="0"/>
                <w:iCs w:val="0"/>
                <w:color w:val="000000"/>
                <w:kern w:val="0"/>
                <w:sz w:val="24"/>
                <w:szCs w:val="24"/>
                <w:u w:val="none"/>
                <w:lang w:val="en-US" w:eastAsia="zh-CN" w:bidi="ar"/>
              </w:rPr>
              <w:t>材质：不锈钢、皮革（内衬高密度海绵）</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3650</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套</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Cs/>
                <w:i w:val="0"/>
                <w:iCs w:val="0"/>
                <w:color w:val="000000"/>
                <w:kern w:val="0"/>
                <w:sz w:val="24"/>
                <w:szCs w:val="24"/>
                <w:u w:val="none"/>
                <w:lang w:val="en-US" w:eastAsia="zh-CN" w:bidi="ar"/>
              </w:rPr>
              <w:t>3650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789" w:type="dxa"/>
            <w:gridSpan w:val="3"/>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5113" w:type="dxa"/>
            <w:gridSpan w:val="2"/>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合计金额(人民币)</w:t>
            </w:r>
          </w:p>
        </w:tc>
        <w:tc>
          <w:tcPr>
            <w:tcW w:w="340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35340</w:t>
            </w:r>
          </w:p>
        </w:tc>
      </w:tr>
    </w:tbl>
    <w:p>
      <w:pPr>
        <w:pStyle w:val="2"/>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sz w:val="24"/>
          <w:szCs w:val="24"/>
          <w:lang w:val="en-US" w:eastAsia="zh-CN"/>
        </w:rPr>
        <w:t xml:space="preserve">                              </w:t>
      </w:r>
    </w:p>
    <w:p>
      <w:pPr>
        <w:pageBreakBefore w:val="0"/>
        <w:kinsoku/>
        <w:wordWrap/>
        <w:overflowPunct/>
        <w:topLinePunct w:val="0"/>
        <w:autoSpaceDE/>
        <w:autoSpaceDN/>
        <w:bidi w:val="0"/>
        <w:adjustRightInd/>
        <w:snapToGrid/>
        <w:spacing w:line="440" w:lineRule="exact"/>
        <w:rPr>
          <w:rFonts w:hint="eastAsia" w:ascii="微软雅黑" w:hAnsi="微软雅黑" w:eastAsia="微软雅黑" w:cs="微软雅黑"/>
          <w:sz w:val="24"/>
          <w:szCs w:val="2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I3M2E1Y2VmNzQxMTc5ZjAzNGY1N2ZlYWM5YWEifQ=="/>
  </w:docVars>
  <w:rsids>
    <w:rsidRoot w:val="00000000"/>
    <w:rsid w:val="019F3337"/>
    <w:rsid w:val="06B01105"/>
    <w:rsid w:val="07F61D55"/>
    <w:rsid w:val="0AC86CBC"/>
    <w:rsid w:val="0AE578F1"/>
    <w:rsid w:val="0BB743C6"/>
    <w:rsid w:val="109C3BA5"/>
    <w:rsid w:val="10AF79EF"/>
    <w:rsid w:val="10CF4250"/>
    <w:rsid w:val="10D60554"/>
    <w:rsid w:val="11431086"/>
    <w:rsid w:val="124B488F"/>
    <w:rsid w:val="13723246"/>
    <w:rsid w:val="16560BB2"/>
    <w:rsid w:val="17EB6A4A"/>
    <w:rsid w:val="1EA41856"/>
    <w:rsid w:val="235E560E"/>
    <w:rsid w:val="24AA7AF3"/>
    <w:rsid w:val="26004E66"/>
    <w:rsid w:val="268B16FE"/>
    <w:rsid w:val="274D290A"/>
    <w:rsid w:val="28B1694E"/>
    <w:rsid w:val="29421AC0"/>
    <w:rsid w:val="2A2E4D49"/>
    <w:rsid w:val="2DFA452A"/>
    <w:rsid w:val="30500CA4"/>
    <w:rsid w:val="34D149C7"/>
    <w:rsid w:val="3702714D"/>
    <w:rsid w:val="393E44F9"/>
    <w:rsid w:val="39E31D18"/>
    <w:rsid w:val="39E81604"/>
    <w:rsid w:val="3ABF1172"/>
    <w:rsid w:val="3B495853"/>
    <w:rsid w:val="3B8C6111"/>
    <w:rsid w:val="3E242FE5"/>
    <w:rsid w:val="3F4072C3"/>
    <w:rsid w:val="4106153C"/>
    <w:rsid w:val="42DD6902"/>
    <w:rsid w:val="45403D7C"/>
    <w:rsid w:val="492B043D"/>
    <w:rsid w:val="49C60D15"/>
    <w:rsid w:val="4C2A183A"/>
    <w:rsid w:val="4DC97FAC"/>
    <w:rsid w:val="4F78446F"/>
    <w:rsid w:val="50414381"/>
    <w:rsid w:val="52553923"/>
    <w:rsid w:val="53BF72F1"/>
    <w:rsid w:val="54E403F1"/>
    <w:rsid w:val="56A95173"/>
    <w:rsid w:val="57B56F4F"/>
    <w:rsid w:val="580A76F7"/>
    <w:rsid w:val="599C7F9A"/>
    <w:rsid w:val="59A85123"/>
    <w:rsid w:val="59E559D5"/>
    <w:rsid w:val="5D422BF8"/>
    <w:rsid w:val="5E7A598C"/>
    <w:rsid w:val="5F875EC9"/>
    <w:rsid w:val="604E04EF"/>
    <w:rsid w:val="63B636A5"/>
    <w:rsid w:val="653C773D"/>
    <w:rsid w:val="66DC41E4"/>
    <w:rsid w:val="67DB076F"/>
    <w:rsid w:val="68E56825"/>
    <w:rsid w:val="6F206660"/>
    <w:rsid w:val="6F5D3122"/>
    <w:rsid w:val="6FA06BAE"/>
    <w:rsid w:val="6FEC4AAF"/>
    <w:rsid w:val="70514307"/>
    <w:rsid w:val="70DA5631"/>
    <w:rsid w:val="72923A89"/>
    <w:rsid w:val="782878B2"/>
    <w:rsid w:val="78BB46F9"/>
    <w:rsid w:val="79407ABA"/>
    <w:rsid w:val="797D0051"/>
    <w:rsid w:val="7A441809"/>
    <w:rsid w:val="7A5E374C"/>
    <w:rsid w:val="7B0B75EA"/>
    <w:rsid w:val="7E691A92"/>
    <w:rsid w:val="7F221BC5"/>
    <w:rsid w:val="7F263BA7"/>
    <w:rsid w:val="7F5B0B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仿宋"/>
      <w:bCs/>
      <w:kern w:val="2"/>
      <w:sz w:val="21"/>
      <w:szCs w:val="22"/>
      <w:lang w:val="en-US" w:eastAsia="zh-CN" w:bidi="ar-SA"/>
    </w:rPr>
  </w:style>
  <w:style w:type="paragraph" w:styleId="2">
    <w:name w:val="heading 3"/>
    <w:basedOn w:val="1"/>
    <w:next w:val="1"/>
    <w:link w:val="8"/>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index 9"/>
    <w:basedOn w:val="1"/>
    <w:next w:val="1"/>
    <w:qFormat/>
    <w:uiPriority w:val="0"/>
    <w:pPr>
      <w:ind w:left="1890" w:hanging="210"/>
    </w:p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3 Char"/>
    <w:link w:val="2"/>
    <w:qFormat/>
    <w:uiPriority w:val="0"/>
    <w:rPr>
      <w:b/>
      <w:sz w:val="32"/>
    </w:rPr>
  </w:style>
  <w:style w:type="character" w:customStyle="1" w:styleId="9">
    <w:name w:val="font51"/>
    <w:basedOn w:val="7"/>
    <w:uiPriority w:val="0"/>
    <w:rPr>
      <w:rFonts w:hint="default" w:ascii="Calibri" w:hAnsi="Calibri" w:cs="Calibri"/>
      <w:color w:val="000000"/>
      <w:sz w:val="24"/>
      <w:szCs w:val="24"/>
      <w:u w:val="none"/>
    </w:rPr>
  </w:style>
  <w:style w:type="character" w:customStyle="1" w:styleId="10">
    <w:name w:val="font31"/>
    <w:basedOn w:val="7"/>
    <w:uiPriority w:val="0"/>
    <w:rPr>
      <w:rFonts w:hint="eastAsia" w:ascii="宋体" w:hAnsi="宋体" w:eastAsia="宋体" w:cs="宋体"/>
      <w:color w:val="000000"/>
      <w:sz w:val="24"/>
      <w:szCs w:val="24"/>
      <w:u w:val="none"/>
    </w:rPr>
  </w:style>
  <w:style w:type="character" w:customStyle="1" w:styleId="11">
    <w:name w:val="font11"/>
    <w:basedOn w:val="7"/>
    <w:uiPriority w:val="0"/>
    <w:rPr>
      <w:rFonts w:hint="default" w:ascii="Calibri" w:hAnsi="Calibri" w:cs="Calibri"/>
      <w:color w:val="000000"/>
      <w:sz w:val="24"/>
      <w:szCs w:val="24"/>
      <w:u w:val="none"/>
    </w:rPr>
  </w:style>
  <w:style w:type="character" w:customStyle="1" w:styleId="12">
    <w:name w:val="font41"/>
    <w:basedOn w:val="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306</Words>
  <Characters>325</Characters>
  <Lines>0</Lines>
  <Paragraphs>0</Paragraphs>
  <TotalTime>12</TotalTime>
  <ScaleCrop>false</ScaleCrop>
  <LinksUpToDate>false</LinksUpToDate>
  <CharactersWithSpaces>386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2023-06-08T10:45:00Z</dcterms:created>
  <dc:creator>Administrator</dc:creator>
  <cp:lastModifiedBy>往事</cp:lastModifiedBy>
  <cp:lastPrinted>2023-06-12T11:17:00Z</cp:lastPrinted>
  <dcterms:modified xsi:type="dcterms:W3CDTF">2024-04-11T04:48:08Z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5A624580E8DF42DCA304AD46CC3816D1_13</vt:lpwstr>
  </property>
</Properties>
</file>